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D4" w:rsidRPr="004754D4" w:rsidRDefault="004754D4">
      <w:pPr>
        <w:rPr>
          <w:rFonts w:asciiTheme="minorBidi" w:hAnsiTheme="minorBidi"/>
          <w:b/>
          <w:bCs/>
          <w:sz w:val="32"/>
          <w:szCs w:val="32"/>
        </w:rPr>
      </w:pPr>
    </w:p>
    <w:p w:rsidR="00D410B0" w:rsidRDefault="00F04777" w:rsidP="004754D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Démarche artistique </w:t>
      </w:r>
      <w:r w:rsidR="00D410B0">
        <w:rPr>
          <w:rFonts w:asciiTheme="minorBidi" w:hAnsiTheme="minorBidi"/>
          <w:b/>
          <w:bCs/>
        </w:rPr>
        <w:t xml:space="preserve">:          </w:t>
      </w:r>
    </w:p>
    <w:p w:rsidR="00D410B0" w:rsidRDefault="00D410B0" w:rsidP="004754D4">
      <w:pPr>
        <w:rPr>
          <w:rFonts w:asciiTheme="minorBidi" w:hAnsiTheme="minorBidi"/>
          <w:b/>
          <w:bCs/>
        </w:rPr>
      </w:pPr>
    </w:p>
    <w:p w:rsidR="004754D4" w:rsidRPr="00D410B0" w:rsidRDefault="00F04777" w:rsidP="004754D4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« </w:t>
      </w:r>
      <w:r w:rsidR="004754D4" w:rsidRPr="00D410B0">
        <w:rPr>
          <w:rFonts w:asciiTheme="minorBidi" w:hAnsiTheme="minorBidi"/>
          <w:b/>
          <w:bCs/>
        </w:rPr>
        <w:t xml:space="preserve">La seule lecture est </w:t>
      </w:r>
      <w:r w:rsidR="00D410B0" w:rsidRPr="00D410B0">
        <w:rPr>
          <w:rFonts w:asciiTheme="minorBidi" w:hAnsiTheme="minorBidi"/>
          <w:b/>
          <w:bCs/>
        </w:rPr>
        <w:t xml:space="preserve">votre </w:t>
      </w:r>
      <w:r w:rsidR="004754D4" w:rsidRPr="00D410B0">
        <w:rPr>
          <w:rFonts w:asciiTheme="minorBidi" w:hAnsiTheme="minorBidi"/>
          <w:b/>
          <w:bCs/>
        </w:rPr>
        <w:t>imaginaire…</w:t>
      </w:r>
    </w:p>
    <w:p w:rsidR="004754D4" w:rsidRDefault="004754D4" w:rsidP="004754D4">
      <w:pPr>
        <w:rPr>
          <w:rFonts w:asciiTheme="minorBidi" w:hAnsiTheme="minorBidi"/>
        </w:rPr>
      </w:pPr>
    </w:p>
    <w:p w:rsidR="00D410B0" w:rsidRPr="00D410B0" w:rsidRDefault="00D410B0" w:rsidP="00D410B0">
      <w:pPr>
        <w:ind w:firstLine="708"/>
        <w:rPr>
          <w:rFonts w:asciiTheme="minorBidi" w:eastAsia="Times New Roman" w:hAnsiTheme="minorBidi"/>
          <w:lang w:eastAsia="fr-FR"/>
        </w:rPr>
      </w:pPr>
      <w:r w:rsidRPr="00D410B0">
        <w:rPr>
          <w:rFonts w:asciiTheme="minorBidi" w:eastAsia="Times New Roman" w:hAnsiTheme="minorBidi"/>
          <w:color w:val="000000"/>
          <w:lang w:eastAsia="fr-FR"/>
        </w:rPr>
        <w:t>L’expression artistique n’est plus nécessairement liée à un espace déterminé ni  à une durée de vie éternelle. Elle peut « déborder » d’un espace, s’étendre, être volatile, changeante, éphémère, se juxtaposer à une autre, elle peut emprunter à une œuvre « traditionnelle », voire même aussi y faire référence et devenir nouvelle. Tout, le langage, la matière, l’organique comme l’inorganique, est sujet à manipulation, à transformation, à détournement, à interprétation, à réinterprétation, quel que soit le moyen et/ou la matière employés tout devient création.</w:t>
      </w:r>
    </w:p>
    <w:p w:rsidR="004754D4" w:rsidRPr="00D410B0" w:rsidRDefault="004754D4" w:rsidP="004754D4">
      <w:pPr>
        <w:rPr>
          <w:rFonts w:asciiTheme="minorBidi" w:hAnsiTheme="minorBidi"/>
        </w:rPr>
      </w:pPr>
    </w:p>
    <w:p w:rsidR="00D410B0" w:rsidRPr="004754D4" w:rsidRDefault="004754D4" w:rsidP="00D410B0">
      <w:pPr>
        <w:rPr>
          <w:rFonts w:asciiTheme="minorBidi" w:hAnsiTheme="minorBidi"/>
        </w:rPr>
      </w:pPr>
      <w:r w:rsidRPr="00D410B0">
        <w:rPr>
          <w:rFonts w:asciiTheme="minorBidi" w:hAnsiTheme="minorBidi"/>
        </w:rPr>
        <w:t xml:space="preserve">Ces </w:t>
      </w:r>
      <w:r w:rsidR="00F04777">
        <w:rPr>
          <w:rFonts w:asciiTheme="minorBidi" w:hAnsiTheme="minorBidi"/>
        </w:rPr>
        <w:t>cages</w:t>
      </w:r>
      <w:r w:rsidRPr="00D410B0">
        <w:rPr>
          <w:rFonts w:asciiTheme="minorBidi" w:hAnsiTheme="minorBidi"/>
        </w:rPr>
        <w:t xml:space="preserve"> sont à envisager comme </w:t>
      </w:r>
      <w:r w:rsidR="004E778D">
        <w:rPr>
          <w:rFonts w:asciiTheme="minorBidi" w:hAnsiTheme="minorBidi"/>
        </w:rPr>
        <w:t>des</w:t>
      </w:r>
      <w:r w:rsidRPr="00D410B0">
        <w:rPr>
          <w:rFonts w:asciiTheme="minorBidi" w:hAnsiTheme="minorBidi"/>
        </w:rPr>
        <w:t xml:space="preserve"> installation</w:t>
      </w:r>
      <w:r w:rsidR="004E778D">
        <w:rPr>
          <w:rFonts w:asciiTheme="minorBidi" w:hAnsiTheme="minorBidi"/>
        </w:rPr>
        <w:t>s</w:t>
      </w:r>
      <w:r w:rsidRPr="00D410B0">
        <w:rPr>
          <w:rFonts w:asciiTheme="minorBidi" w:hAnsiTheme="minorBidi"/>
        </w:rPr>
        <w:t>, la mise en scène est à voir comme un</w:t>
      </w:r>
      <w:r w:rsidRPr="004754D4">
        <w:rPr>
          <w:rFonts w:asciiTheme="minorBidi" w:hAnsiTheme="minorBidi"/>
        </w:rPr>
        <w:t xml:space="preserve"> environnement, comme des cabinets de curiosité</w:t>
      </w:r>
      <w:r w:rsidR="004E778D">
        <w:rPr>
          <w:rFonts w:asciiTheme="minorBidi" w:hAnsiTheme="minorBidi"/>
        </w:rPr>
        <w:t>s</w:t>
      </w:r>
      <w:r w:rsidRPr="004754D4">
        <w:rPr>
          <w:rFonts w:asciiTheme="minorBidi" w:hAnsiTheme="minorBidi"/>
        </w:rPr>
        <w:t>, dans lesquels l’importance de l’objet se mesure en termes de sensibilité</w:t>
      </w:r>
      <w:r w:rsidR="00D410B0">
        <w:rPr>
          <w:rFonts w:asciiTheme="minorBidi" w:hAnsiTheme="minorBidi"/>
        </w:rPr>
        <w:t xml:space="preserve"> personnelle.</w:t>
      </w:r>
    </w:p>
    <w:p w:rsidR="00874460" w:rsidRPr="004754D4" w:rsidRDefault="00874460">
      <w:pPr>
        <w:rPr>
          <w:rFonts w:asciiTheme="minorBidi" w:hAnsiTheme="minorBidi"/>
        </w:rPr>
      </w:pPr>
    </w:p>
    <w:p w:rsidR="004754D4" w:rsidRPr="004754D4" w:rsidRDefault="00874460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Poésie du quotidien et de la récupération</w:t>
      </w:r>
      <w:r w:rsidR="00C90089" w:rsidRPr="004754D4">
        <w:rPr>
          <w:rFonts w:asciiTheme="minorBidi" w:hAnsiTheme="minorBidi"/>
        </w:rPr>
        <w:t>,</w:t>
      </w:r>
      <w:r w:rsidR="0094058A" w:rsidRPr="004754D4">
        <w:rPr>
          <w:rFonts w:asciiTheme="minorBidi" w:hAnsiTheme="minorBidi"/>
        </w:rPr>
        <w:t xml:space="preserve"> </w:t>
      </w:r>
      <w:r w:rsidR="006C0B38" w:rsidRPr="004754D4">
        <w:rPr>
          <w:rFonts w:asciiTheme="minorBidi" w:hAnsiTheme="minorBidi"/>
        </w:rPr>
        <w:t>de</w:t>
      </w:r>
      <w:r w:rsidR="0094058A" w:rsidRPr="004754D4">
        <w:rPr>
          <w:rFonts w:asciiTheme="minorBidi" w:hAnsiTheme="minorBidi"/>
        </w:rPr>
        <w:t>s</w:t>
      </w:r>
      <w:r w:rsidR="006C0B38" w:rsidRPr="004754D4">
        <w:rPr>
          <w:rFonts w:asciiTheme="minorBidi" w:hAnsiTheme="minorBidi"/>
        </w:rPr>
        <w:t xml:space="preserve"> rebuts de la société de consommation, des souvenirs des objets recyclés.</w:t>
      </w:r>
      <w:r w:rsidR="004754D4" w:rsidRPr="004754D4">
        <w:rPr>
          <w:rFonts w:asciiTheme="minorBidi" w:hAnsiTheme="minorBidi"/>
        </w:rPr>
        <w:t xml:space="preserve"> Ici, un ticket d’entrée d’une expo Van Gogh, là un vieux réveil, ou un accessoire de </w:t>
      </w:r>
      <w:proofErr w:type="spellStart"/>
      <w:r w:rsidR="004754D4" w:rsidRPr="004754D4">
        <w:rPr>
          <w:rFonts w:asciiTheme="minorBidi" w:hAnsiTheme="minorBidi"/>
        </w:rPr>
        <w:t>Playmobil</w:t>
      </w:r>
      <w:proofErr w:type="spellEnd"/>
      <w:r w:rsidR="004754D4" w:rsidRPr="004754D4">
        <w:rPr>
          <w:rFonts w:asciiTheme="minorBidi" w:hAnsiTheme="minorBidi"/>
        </w:rPr>
        <w:t>, des morceaux de la nature, des objets conservés</w:t>
      </w:r>
      <w:r w:rsidR="004754D4">
        <w:rPr>
          <w:rFonts w:asciiTheme="minorBidi" w:hAnsiTheme="minorBidi"/>
        </w:rPr>
        <w:t xml:space="preserve">… </w:t>
      </w:r>
      <w:r w:rsidR="004754D4" w:rsidRPr="004754D4">
        <w:rPr>
          <w:rFonts w:asciiTheme="minorBidi" w:hAnsiTheme="minorBidi"/>
        </w:rPr>
        <w:t xml:space="preserve">qui répondaient toujours à « ça peut servir, on ne sait jamais ». </w:t>
      </w:r>
    </w:p>
    <w:p w:rsidR="004754D4" w:rsidRPr="004754D4" w:rsidRDefault="004754D4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Dans tous les cas, des fragments d’un passé.</w:t>
      </w:r>
    </w:p>
    <w:p w:rsidR="00874460" w:rsidRPr="004754D4" w:rsidRDefault="00874460" w:rsidP="00FC0977">
      <w:pPr>
        <w:ind w:firstLine="708"/>
        <w:rPr>
          <w:rFonts w:asciiTheme="minorBidi" w:hAnsiTheme="minorBidi"/>
        </w:rPr>
      </w:pPr>
    </w:p>
    <w:p w:rsidR="00FC0977" w:rsidRPr="004754D4" w:rsidRDefault="00FC0977" w:rsidP="00FC0977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Je prends le temps de regarder et aujourd’hui j’éprouve la nécessité de créer pour m’offrir une sensation d’évasion.</w:t>
      </w:r>
    </w:p>
    <w:p w:rsidR="00B24EBE" w:rsidRPr="004754D4" w:rsidRDefault="00B24EBE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J’aime à assembler des matériaux pauvres, je me crée un espace de liberté</w:t>
      </w:r>
      <w:r w:rsidR="008E15AE" w:rsidRPr="004754D4">
        <w:rPr>
          <w:rFonts w:asciiTheme="minorBidi" w:hAnsiTheme="minorBidi"/>
        </w:rPr>
        <w:t>*</w:t>
      </w:r>
      <w:r w:rsidRPr="004754D4">
        <w:rPr>
          <w:rFonts w:asciiTheme="minorBidi" w:hAnsiTheme="minorBidi"/>
        </w:rPr>
        <w:t xml:space="preserve"> détaché des conventions dans lequel tout est permis.</w:t>
      </w:r>
    </w:p>
    <w:p w:rsidR="00B24EBE" w:rsidRPr="004754D4" w:rsidRDefault="00B24EBE" w:rsidP="00CB0B99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Par des analogies et des rapprochements hasardeux, je joue avec les images et les signes et</w:t>
      </w:r>
      <w:r w:rsidR="00CB0B99" w:rsidRPr="004754D4">
        <w:rPr>
          <w:rFonts w:asciiTheme="minorBidi" w:hAnsiTheme="minorBidi"/>
        </w:rPr>
        <w:t xml:space="preserve"> </w:t>
      </w:r>
      <w:r w:rsidRPr="004754D4">
        <w:rPr>
          <w:rFonts w:asciiTheme="minorBidi" w:hAnsiTheme="minorBidi"/>
        </w:rPr>
        <w:t>vous propose un miroir à ma sensibilité.</w:t>
      </w:r>
    </w:p>
    <w:p w:rsidR="004754D4" w:rsidRPr="004754D4" w:rsidRDefault="004754D4" w:rsidP="009F02F9">
      <w:pPr>
        <w:rPr>
          <w:rFonts w:asciiTheme="minorBidi" w:hAnsiTheme="minorBidi"/>
        </w:rPr>
      </w:pPr>
    </w:p>
    <w:p w:rsidR="004754D4" w:rsidRPr="004754D4" w:rsidRDefault="004754D4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2020 ou cage à lapins ?</w:t>
      </w:r>
    </w:p>
    <w:p w:rsidR="004754D4" w:rsidRPr="004754D4" w:rsidRDefault="004754D4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Plutôt cages à oiseaux ?</w:t>
      </w:r>
    </w:p>
    <w:p w:rsidR="004754D4" w:rsidRPr="004754D4" w:rsidRDefault="004754D4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Qui n’a pas pensé à cette allégorie de la liberté ?</w:t>
      </w:r>
    </w:p>
    <w:p w:rsidR="004754D4" w:rsidRPr="004754D4" w:rsidRDefault="004754D4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Sont-elles le</w:t>
      </w:r>
      <w:r>
        <w:rPr>
          <w:rFonts w:asciiTheme="minorBidi" w:hAnsiTheme="minorBidi"/>
        </w:rPr>
        <w:t>s</w:t>
      </w:r>
      <w:r w:rsidRPr="004754D4">
        <w:rPr>
          <w:rFonts w:asciiTheme="minorBidi" w:hAnsiTheme="minorBidi"/>
        </w:rPr>
        <w:t xml:space="preserve"> nouveaux cadres pour l’invitation aux voyages ?</w:t>
      </w:r>
    </w:p>
    <w:p w:rsidR="004754D4" w:rsidRPr="004754D4" w:rsidRDefault="004754D4" w:rsidP="004754D4">
      <w:pPr>
        <w:rPr>
          <w:rFonts w:asciiTheme="minorBidi" w:hAnsiTheme="minorBidi"/>
        </w:rPr>
      </w:pPr>
    </w:p>
    <w:p w:rsidR="00BA38FE" w:rsidRPr="004754D4" w:rsidRDefault="004754D4" w:rsidP="004754D4">
      <w:pPr>
        <w:rPr>
          <w:rFonts w:asciiTheme="minorBidi" w:hAnsiTheme="minorBidi"/>
        </w:rPr>
      </w:pPr>
      <w:r w:rsidRPr="004754D4">
        <w:rPr>
          <w:rFonts w:asciiTheme="minorBidi" w:hAnsiTheme="minorBidi"/>
        </w:rPr>
        <w:t>Je vous suggère quelques images pour divaguer librement entre les barreaux.</w:t>
      </w:r>
    </w:p>
    <w:p w:rsidR="00BA38FE" w:rsidRPr="00514D28" w:rsidRDefault="00BA38FE" w:rsidP="009F02F9">
      <w:pPr>
        <w:rPr>
          <w:rFonts w:ascii="Courier" w:hAnsi="Courier"/>
        </w:rPr>
      </w:pPr>
    </w:p>
    <w:p w:rsidR="00D410B0" w:rsidRDefault="00D410B0" w:rsidP="008E15AE">
      <w:pPr>
        <w:rPr>
          <w:rFonts w:ascii="Courier" w:hAnsi="Courier"/>
        </w:rPr>
      </w:pPr>
    </w:p>
    <w:p w:rsidR="008E15AE" w:rsidRPr="00F04777" w:rsidRDefault="00F04777" w:rsidP="00F04777">
      <w:pPr>
        <w:rPr>
          <w:rFonts w:ascii="Courier" w:hAnsi="Courier"/>
          <w:b/>
          <w:bCs/>
        </w:rPr>
      </w:pPr>
      <w:r w:rsidRPr="00F04777">
        <w:rPr>
          <w:rFonts w:ascii="Courier" w:hAnsi="Courier"/>
          <w:b/>
          <w:bCs/>
        </w:rPr>
        <w:t>C</w:t>
      </w:r>
      <w:r w:rsidR="008E15AE" w:rsidRPr="00F04777">
        <w:rPr>
          <w:rFonts w:ascii="Courier" w:hAnsi="Courier"/>
          <w:b/>
          <w:bCs/>
        </w:rPr>
        <w:t>age</w:t>
      </w:r>
      <w:r>
        <w:rPr>
          <w:rFonts w:ascii="Courier" w:hAnsi="Courier"/>
          <w:b/>
          <w:bCs/>
        </w:rPr>
        <w:t xml:space="preserve"> : </w:t>
      </w:r>
      <w:r w:rsidR="008E15AE" w:rsidRPr="00514D28">
        <w:rPr>
          <w:rFonts w:ascii="Courier" w:hAnsi="Courier"/>
        </w:rPr>
        <w:t>nom féminin</w:t>
      </w:r>
    </w:p>
    <w:p w:rsidR="008E15AE" w:rsidRPr="00514D28" w:rsidRDefault="008E15AE" w:rsidP="008E15AE">
      <w:pPr>
        <w:pStyle w:val="Paragraphedeliste"/>
        <w:numPr>
          <w:ilvl w:val="0"/>
          <w:numId w:val="1"/>
        </w:numPr>
        <w:rPr>
          <w:rFonts w:ascii="Courier" w:eastAsia="Times New Roman" w:hAnsi="Courier" w:cs="Arial"/>
          <w:color w:val="222222"/>
          <w:shd w:val="clear" w:color="auto" w:fill="FFFFFF"/>
          <w:lang w:eastAsia="fr-FR"/>
        </w:rPr>
      </w:pPr>
      <w:r w:rsidRPr="00514D28">
        <w:rPr>
          <w:rFonts w:ascii="Courier" w:eastAsia="Times New Roman" w:hAnsi="Courier" w:cs="Arial"/>
          <w:color w:val="222222"/>
          <w:shd w:val="clear" w:color="auto" w:fill="FFFFFF"/>
          <w:lang w:eastAsia="fr-FR"/>
        </w:rPr>
        <w:t>Endroit clos (par des barreaux, du grillage) servant à tenir enfermés des animaux vivants.</w:t>
      </w:r>
    </w:p>
    <w:p w:rsidR="008E15AE" w:rsidRPr="00514D28" w:rsidRDefault="008E15AE" w:rsidP="008E15AE">
      <w:pPr>
        <w:pStyle w:val="Paragraphedeliste"/>
        <w:numPr>
          <w:ilvl w:val="0"/>
          <w:numId w:val="1"/>
        </w:numPr>
        <w:rPr>
          <w:rFonts w:ascii="Courier" w:eastAsia="Times New Roman" w:hAnsi="Courier" w:cs="Times New Roman"/>
          <w:lang w:eastAsia="fr-FR"/>
        </w:rPr>
      </w:pPr>
      <w:r w:rsidRPr="00514D28">
        <w:rPr>
          <w:rFonts w:ascii="Courier" w:hAnsi="Courier"/>
        </w:rPr>
        <w:t>2020 allégorie de la Liberté.</w:t>
      </w:r>
    </w:p>
    <w:p w:rsidR="009F02F9" w:rsidRPr="00F04777" w:rsidRDefault="008E15AE" w:rsidP="00F04777">
      <w:pPr>
        <w:pStyle w:val="Paragraphedeliste"/>
        <w:numPr>
          <w:ilvl w:val="0"/>
          <w:numId w:val="1"/>
        </w:numPr>
        <w:rPr>
          <w:rFonts w:ascii="Courier" w:eastAsia="Times New Roman" w:hAnsi="Courier" w:cs="Arial"/>
          <w:color w:val="222222"/>
          <w:lang w:eastAsia="fr-FR"/>
        </w:rPr>
      </w:pPr>
      <w:r w:rsidRPr="00514D28">
        <w:rPr>
          <w:rFonts w:ascii="Courier" w:eastAsia="Times New Roman" w:hAnsi="Courier" w:cs="Arial"/>
          <w:color w:val="222222"/>
          <w:lang w:eastAsia="fr-FR"/>
        </w:rPr>
        <w:t xml:space="preserve">Endroit </w:t>
      </w:r>
      <w:r w:rsidR="00CB0B99" w:rsidRPr="00514D28">
        <w:rPr>
          <w:rFonts w:ascii="Courier" w:eastAsia="Times New Roman" w:hAnsi="Courier" w:cs="Arial"/>
          <w:color w:val="222222"/>
          <w:lang w:eastAsia="fr-FR"/>
        </w:rPr>
        <w:t xml:space="preserve">où il est possible </w:t>
      </w:r>
      <w:r w:rsidRPr="00514D28">
        <w:rPr>
          <w:rFonts w:ascii="Courier" w:eastAsia="Times New Roman" w:hAnsi="Courier" w:cs="Arial"/>
          <w:color w:val="222222"/>
          <w:lang w:eastAsia="fr-FR"/>
        </w:rPr>
        <w:t>d'agir</w:t>
      </w:r>
      <w:r w:rsidR="00CB0B99" w:rsidRPr="00514D28">
        <w:rPr>
          <w:rFonts w:ascii="Courier" w:eastAsia="Times New Roman" w:hAnsi="Courier" w:cs="Arial"/>
          <w:color w:val="222222"/>
          <w:lang w:eastAsia="fr-FR"/>
        </w:rPr>
        <w:t xml:space="preserve">/de décider </w:t>
      </w:r>
      <w:r w:rsidRPr="00514D28">
        <w:rPr>
          <w:rFonts w:ascii="Courier" w:eastAsia="Times New Roman" w:hAnsi="Courier" w:cs="Arial"/>
          <w:color w:val="222222"/>
          <w:lang w:eastAsia="fr-FR"/>
        </w:rPr>
        <w:t>sans contrainte</w:t>
      </w:r>
      <w:r w:rsidR="00CB0B99" w:rsidRPr="00514D28">
        <w:rPr>
          <w:rFonts w:ascii="Courier" w:eastAsia="Times New Roman" w:hAnsi="Courier" w:cs="Arial"/>
          <w:color w:val="222222"/>
          <w:lang w:eastAsia="fr-FR"/>
        </w:rPr>
        <w:t>.</w:t>
      </w:r>
    </w:p>
    <w:p w:rsidR="004754D4" w:rsidRDefault="004754D4" w:rsidP="00D410B0">
      <w:pPr>
        <w:ind w:left="6804"/>
        <w:rPr>
          <w:rFonts w:ascii="Courier" w:eastAsia="Times New Roman" w:hAnsi="Courier" w:cs="Times New Roman"/>
          <w:lang w:eastAsia="fr-FR"/>
        </w:rPr>
      </w:pPr>
      <w:r w:rsidRPr="004754D4">
        <w:rPr>
          <w:rFonts w:asciiTheme="minorBidi" w:eastAsia="Times New Roman" w:hAnsiTheme="minorBidi"/>
          <w:lang w:eastAsia="fr-FR"/>
        </w:rPr>
        <w:t xml:space="preserve">Claire </w:t>
      </w:r>
      <w:proofErr w:type="spellStart"/>
      <w:r w:rsidRPr="004754D4">
        <w:rPr>
          <w:rFonts w:asciiTheme="minorBidi" w:eastAsia="Times New Roman" w:hAnsiTheme="minorBidi"/>
          <w:lang w:eastAsia="fr-FR"/>
        </w:rPr>
        <w:t>Boudsocq</w:t>
      </w:r>
      <w:proofErr w:type="spellEnd"/>
    </w:p>
    <w:p w:rsidR="004754D4" w:rsidRDefault="004754D4" w:rsidP="008E15AE">
      <w:pPr>
        <w:rPr>
          <w:rFonts w:ascii="Courier" w:eastAsia="Times New Roman" w:hAnsi="Courier" w:cs="Times New Roman"/>
          <w:lang w:eastAsia="fr-FR"/>
        </w:rPr>
      </w:pPr>
    </w:p>
    <w:p w:rsidR="009F02F9" w:rsidRDefault="004754D4" w:rsidP="004754D4">
      <w:pPr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</w:pPr>
      <w:r w:rsidRPr="004754D4">
        <w:rPr>
          <w:rFonts w:asciiTheme="minorBidi" w:hAnsiTheme="minorBidi"/>
        </w:rPr>
        <w:t>*</w:t>
      </w:r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7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la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8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faculté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9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de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0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choisir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1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et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2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de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3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s'affirmer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4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dans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5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le</w:t>
        </w:r>
      </w:hyperlink>
      <w:r w:rsidRPr="004754D4">
        <w:rPr>
          <w:rFonts w:asciiTheme="minorBidi" w:eastAsia="Times New Roman" w:hAnsiTheme="minorBidi"/>
          <w:lang w:eastAsia="fr-FR"/>
        </w:rPr>
        <w:t xml:space="preserve"> </w:t>
      </w:r>
      <w:hyperlink r:id="rId16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domaine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7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de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8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la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 </w:t>
      </w:r>
      <w:hyperlink r:id="rId19" w:history="1">
        <w:r w:rsidRPr="004754D4">
          <w:rPr>
            <w:rFonts w:asciiTheme="minorBidi" w:eastAsia="Times New Roman" w:hAnsiTheme="minorBidi"/>
            <w:color w:val="1D1D1B"/>
            <w:spacing w:val="-6"/>
            <w:sz w:val="21"/>
            <w:szCs w:val="21"/>
            <w:lang w:eastAsia="fr-FR"/>
          </w:rPr>
          <w:t>pensée</w:t>
        </w:r>
      </w:hyperlink>
      <w:r w:rsidRPr="004754D4"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  <w:t>.</w:t>
      </w:r>
    </w:p>
    <w:p w:rsidR="00F04777" w:rsidRDefault="00F04777" w:rsidP="004754D4">
      <w:pPr>
        <w:rPr>
          <w:rFonts w:asciiTheme="minorBidi" w:eastAsia="Times New Roman" w:hAnsiTheme="minorBidi"/>
          <w:color w:val="1D1D1B"/>
          <w:spacing w:val="-6"/>
          <w:sz w:val="21"/>
          <w:szCs w:val="21"/>
          <w:shd w:val="clear" w:color="auto" w:fill="FFFFFF"/>
          <w:lang w:eastAsia="fr-FR"/>
        </w:rPr>
      </w:pPr>
    </w:p>
    <w:p w:rsidR="00F04777" w:rsidRPr="00F04777" w:rsidRDefault="00F04777" w:rsidP="00F04777">
      <w:pPr>
        <w:jc w:val="right"/>
        <w:rPr>
          <w:rFonts w:asciiTheme="minorBidi" w:eastAsia="Times New Roman" w:hAnsiTheme="minorBidi"/>
          <w:color w:val="000000" w:themeColor="text1"/>
          <w:spacing w:val="-6"/>
          <w:sz w:val="21"/>
          <w:szCs w:val="21"/>
          <w:shd w:val="clear" w:color="auto" w:fill="FFFFFF"/>
          <w:lang w:eastAsia="fr-FR"/>
        </w:rPr>
      </w:pPr>
      <w:bookmarkStart w:id="0" w:name="_GoBack"/>
      <w:bookmarkEnd w:id="0"/>
    </w:p>
    <w:sectPr w:rsidR="00F04777" w:rsidRPr="00F04777" w:rsidSect="00F04777">
      <w:headerReference w:type="default" r:id="rId20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45" w:rsidRDefault="00AC5745" w:rsidP="0094058A">
      <w:r>
        <w:separator/>
      </w:r>
    </w:p>
  </w:endnote>
  <w:endnote w:type="continuationSeparator" w:id="0">
    <w:p w:rsidR="00AC5745" w:rsidRDefault="00AC5745" w:rsidP="0094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45" w:rsidRDefault="00AC5745" w:rsidP="0094058A">
      <w:r>
        <w:separator/>
      </w:r>
    </w:p>
  </w:footnote>
  <w:footnote w:type="continuationSeparator" w:id="0">
    <w:p w:rsidR="00AC5745" w:rsidRDefault="00AC5745" w:rsidP="0094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8A" w:rsidRDefault="0094058A">
    <w:pPr>
      <w:pStyle w:val="En-tte"/>
    </w:pPr>
    <w:r>
      <w:rPr>
        <w:noProof/>
      </w:rPr>
      <w:drawing>
        <wp:inline distT="0" distB="0" distL="0" distR="0">
          <wp:extent cx="1130968" cy="60053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tspace fond ro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103" cy="61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8B3"/>
    <w:multiLevelType w:val="hybridMultilevel"/>
    <w:tmpl w:val="E430BC2E"/>
    <w:lvl w:ilvl="0" w:tplc="242048CA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60"/>
    <w:rsid w:val="0000601E"/>
    <w:rsid w:val="000635B3"/>
    <w:rsid w:val="000912A1"/>
    <w:rsid w:val="00330A88"/>
    <w:rsid w:val="0040401C"/>
    <w:rsid w:val="004754D4"/>
    <w:rsid w:val="004E778D"/>
    <w:rsid w:val="00500E6B"/>
    <w:rsid w:val="00514D28"/>
    <w:rsid w:val="005E0050"/>
    <w:rsid w:val="006C0B38"/>
    <w:rsid w:val="00874460"/>
    <w:rsid w:val="008E15AE"/>
    <w:rsid w:val="0094058A"/>
    <w:rsid w:val="00986D32"/>
    <w:rsid w:val="009A21E5"/>
    <w:rsid w:val="009F02F9"/>
    <w:rsid w:val="00AC5745"/>
    <w:rsid w:val="00B24EBE"/>
    <w:rsid w:val="00B42ED4"/>
    <w:rsid w:val="00B553D4"/>
    <w:rsid w:val="00BA38FE"/>
    <w:rsid w:val="00C14280"/>
    <w:rsid w:val="00C90089"/>
    <w:rsid w:val="00CB0B99"/>
    <w:rsid w:val="00D410B0"/>
    <w:rsid w:val="00F04777"/>
    <w:rsid w:val="00F82CFB"/>
    <w:rsid w:val="00F97E34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78B462"/>
  <w15:chartTrackingRefBased/>
  <w15:docId w15:val="{8DC09A4C-09A5-6E42-831E-FFD6FED6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5A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E15A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E15AE"/>
  </w:style>
  <w:style w:type="paragraph" w:styleId="En-tte">
    <w:name w:val="header"/>
    <w:basedOn w:val="Normal"/>
    <w:link w:val="En-tteCar"/>
    <w:uiPriority w:val="99"/>
    <w:unhideWhenUsed/>
    <w:rsid w:val="00940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58A"/>
  </w:style>
  <w:style w:type="paragraph" w:styleId="Pieddepage">
    <w:name w:val="footer"/>
    <w:basedOn w:val="Normal"/>
    <w:link w:val="PieddepageCar"/>
    <w:uiPriority w:val="99"/>
    <w:unhideWhenUsed/>
    <w:rsid w:val="00940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faculte/" TargetMode="External"/><Relationship Id="rId13" Type="http://schemas.openxmlformats.org/officeDocument/2006/relationships/hyperlink" Target="https://www.linternaute.fr/dictionnaire/fr/definition/s-affirmer/" TargetMode="External"/><Relationship Id="rId18" Type="http://schemas.openxmlformats.org/officeDocument/2006/relationships/hyperlink" Target="https://www.linternaute.fr/dictionnaire/fr/definition/la-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ternaute.fr/dictionnaire/fr/definition/la-1/" TargetMode="External"/><Relationship Id="rId12" Type="http://schemas.openxmlformats.org/officeDocument/2006/relationships/hyperlink" Target="https://www.linternaute.fr/dictionnaire/fr/definition/de-1/" TargetMode="External"/><Relationship Id="rId17" Type="http://schemas.openxmlformats.org/officeDocument/2006/relationships/hyperlink" Target="https://www.linternaute.fr/dictionnaire/fr/definition/de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ternaute.fr/dictionnaire/fr/definition/domain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ternaute.fr/dictionnaire/fr/definition/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ternaute.fr/dictionnaire/fr/definition/le/" TargetMode="External"/><Relationship Id="rId10" Type="http://schemas.openxmlformats.org/officeDocument/2006/relationships/hyperlink" Target="https://www.linternaute.fr/dictionnaire/fr/definition/choisir/" TargetMode="External"/><Relationship Id="rId19" Type="http://schemas.openxmlformats.org/officeDocument/2006/relationships/hyperlink" Target="https://www.linternaute.fr/dictionnaire/fr/definition/pens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ternaute.fr/dictionnaire/fr/definition/de-1/" TargetMode="External"/><Relationship Id="rId14" Type="http://schemas.openxmlformats.org/officeDocument/2006/relationships/hyperlink" Target="https://www.linternaute.fr/dictionnaire/fr/definition/dan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2021-10-18T15:46:00Z</dcterms:created>
  <dcterms:modified xsi:type="dcterms:W3CDTF">2021-10-18T15:46:00Z</dcterms:modified>
</cp:coreProperties>
</file>